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sz w:val="24"/>
          <w:szCs w:val="24"/>
        </w:rPr>
      </w:pPr>
      <w:r w:rsidDel="00000000" w:rsidR="00000000" w:rsidRPr="00000000">
        <w:rPr>
          <w:b w:val="1"/>
          <w:sz w:val="24"/>
          <w:szCs w:val="24"/>
          <w:rtl w:val="0"/>
        </w:rPr>
        <w:t xml:space="preserve">A.S. 202_/2_ – IISS VON NEUMANN - PROGRAMMAZIONE EDUCAZIONE CIVICA</w:t>
      </w:r>
      <w:r w:rsidDel="00000000" w:rsidR="00000000" w:rsidRPr="00000000">
        <w:rPr>
          <w:rtl w:val="0"/>
        </w:rPr>
      </w:r>
    </w:p>
    <w:p w:rsidR="00000000" w:rsidDel="00000000" w:rsidP="00000000" w:rsidRDefault="00000000" w:rsidRPr="00000000" w14:paraId="0000000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sz w:val="24"/>
          <w:szCs w:val="24"/>
        </w:rPr>
      </w:pPr>
      <w:r w:rsidDel="00000000" w:rsidR="00000000" w:rsidRPr="00000000">
        <w:rPr>
          <w:sz w:val="24"/>
          <w:szCs w:val="24"/>
          <w:rtl w:val="0"/>
        </w:rPr>
        <w:t xml:space="preserve">CLASSE SECONDA    SEZ.  ____     COORDINATORE PROF: _____________________</w:t>
      </w:r>
    </w:p>
    <w:p w:rsidR="00000000" w:rsidDel="00000000" w:rsidP="00000000" w:rsidRDefault="00000000" w:rsidRPr="00000000" w14:paraId="00000004">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line="306.99999999999994" w:lineRule="auto"/>
        <w:jc w:val="both"/>
        <w:rPr>
          <w:sz w:val="18"/>
          <w:szCs w:val="18"/>
        </w:rPr>
      </w:pPr>
      <w:r w:rsidDel="00000000" w:rsidR="00000000" w:rsidRPr="00000000">
        <w:rPr>
          <w:sz w:val="18"/>
          <w:szCs w:val="18"/>
          <w:rtl w:val="0"/>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w:t>
      </w:r>
    </w:p>
    <w:p w:rsidR="00000000" w:rsidDel="00000000" w:rsidP="00000000" w:rsidRDefault="00000000" w:rsidRPr="00000000" w14:paraId="00000006">
      <w:pPr>
        <w:shd w:fill="ffffff" w:val="clear"/>
        <w:spacing w:after="159" w:before="238" w:line="306.99999999999994" w:lineRule="auto"/>
        <w:jc w:val="both"/>
        <w:rPr>
          <w:sz w:val="18"/>
          <w:szCs w:val="18"/>
        </w:rPr>
      </w:pPr>
      <w:r w:rsidDel="00000000" w:rsidR="00000000" w:rsidRPr="00000000">
        <w:rPr>
          <w:sz w:val="18"/>
          <w:szCs w:val="18"/>
          <w:rtl w:val="0"/>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000000" w:rsidDel="00000000" w:rsidP="00000000" w:rsidRDefault="00000000" w:rsidRPr="00000000" w14:paraId="00000007">
      <w:pPr>
        <w:shd w:fill="ffffff" w:val="clear"/>
        <w:spacing w:line="306.99999999999994" w:lineRule="auto"/>
        <w:jc w:val="both"/>
        <w:rPr>
          <w:sz w:val="18"/>
          <w:szCs w:val="18"/>
        </w:rPr>
      </w:pPr>
      <w:r w:rsidDel="00000000" w:rsidR="00000000" w:rsidRPr="00000000">
        <w:rPr>
          <w:sz w:val="18"/>
          <w:szCs w:val="18"/>
          <w:rtl w:val="0"/>
        </w:rPr>
        <w:t xml:space="preserve">La valutazione dell’insegnamento di educazione civica farà riferimento agli obiettivi /risultati di apprendimento e alle competenze che i collegi docenti, nella propria autonomia di sperimentazione, avranno individuato e inserito nel curricolo di istituto. […]</w:t>
      </w:r>
    </w:p>
    <w:p w:rsidR="00000000" w:rsidDel="00000000" w:rsidP="00000000" w:rsidRDefault="00000000" w:rsidRPr="00000000" w14:paraId="00000008">
      <w:pPr>
        <w:shd w:fill="ffffff" w:val="clear"/>
        <w:spacing w:after="159" w:before="238" w:line="306.99999999999994" w:lineRule="auto"/>
        <w:jc w:val="both"/>
        <w:rPr>
          <w:sz w:val="18"/>
          <w:szCs w:val="18"/>
        </w:rPr>
      </w:pPr>
      <w:r w:rsidDel="00000000" w:rsidR="00000000" w:rsidRPr="00000000">
        <w:rPr>
          <w:sz w:val="18"/>
          <w:szCs w:val="18"/>
          <w:rtl w:val="0"/>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w:t>
      </w:r>
    </w:p>
    <w:p w:rsidR="00000000" w:rsidDel="00000000" w:rsidP="00000000" w:rsidRDefault="00000000" w:rsidRPr="00000000" w14:paraId="00000009">
      <w:pPr>
        <w:shd w:fill="ffffff" w:val="clear"/>
        <w:spacing w:before="238" w:line="240" w:lineRule="auto"/>
        <w:jc w:val="both"/>
        <w:rPr>
          <w:sz w:val="18"/>
          <w:szCs w:val="18"/>
        </w:rPr>
      </w:pPr>
      <w:r w:rsidDel="00000000" w:rsidR="00000000" w:rsidRPr="00000000">
        <w:rPr>
          <w:i w:val="1"/>
          <w:sz w:val="18"/>
          <w:szCs w:val="18"/>
          <w:rtl w:val="0"/>
        </w:rPr>
        <w:t xml:space="preserve">Linee guida per l’insegnamento dell’educazione civica, ai sensi dell’articolo 3 della legge 20 agosto 2019, n. 92</w:t>
      </w:r>
      <w:r w:rsidDel="00000000" w:rsidR="00000000" w:rsidRPr="00000000">
        <w:rPr>
          <w:rtl w:val="0"/>
        </w:rPr>
      </w:r>
    </w:p>
    <w:p w:rsidR="00000000" w:rsidDel="00000000" w:rsidP="00000000" w:rsidRDefault="00000000" w:rsidRPr="00000000" w14:paraId="0000000A">
      <w:pPr>
        <w:shd w:fill="ffffff" w:val="clear"/>
        <w:spacing w:line="306.99999999999994" w:lineRule="auto"/>
        <w:jc w:val="both"/>
        <w:rPr>
          <w:i w:val="1"/>
          <w:sz w:val="24"/>
          <w:szCs w:val="24"/>
        </w:rPr>
      </w:pPr>
      <w:r w:rsidDel="00000000" w:rsidR="00000000" w:rsidRPr="00000000">
        <w:rPr>
          <w:rtl w:val="0"/>
        </w:rPr>
      </w:r>
    </w:p>
    <w:p w:rsidR="00000000" w:rsidDel="00000000" w:rsidP="00000000" w:rsidRDefault="00000000" w:rsidRPr="00000000" w14:paraId="0000000B">
      <w:pPr>
        <w:shd w:fill="ffffff" w:val="clear"/>
        <w:spacing w:line="306.99999999999994" w:lineRule="auto"/>
        <w:jc w:val="both"/>
        <w:rPr>
          <w:sz w:val="20"/>
          <w:szCs w:val="20"/>
        </w:rPr>
      </w:pPr>
      <w:r w:rsidDel="00000000" w:rsidR="00000000" w:rsidRPr="00000000">
        <w:rPr>
          <w:sz w:val="20"/>
          <w:szCs w:val="20"/>
          <w:rtl w:val="0"/>
        </w:rPr>
        <w:t xml:space="preserve">In coerenza con quanto stabilito dalle Linee guida del Miur e con quanto deliberato dal Collegio docenti e condiviso in sede di riunione assi culturali e dai rispettivi consigli di classe, si progetta quanto segue:</w:t>
      </w:r>
    </w:p>
    <w:p w:rsidR="00000000" w:rsidDel="00000000" w:rsidP="00000000" w:rsidRDefault="00000000" w:rsidRPr="00000000" w14:paraId="0000000C">
      <w:pPr>
        <w:spacing w:line="288" w:lineRule="auto"/>
        <w:jc w:val="both"/>
        <w:rPr>
          <w:b w:val="1"/>
          <w:sz w:val="20"/>
          <w:szCs w:val="20"/>
        </w:rPr>
      </w:pPr>
      <w:r w:rsidDel="00000000" w:rsidR="00000000" w:rsidRPr="00000000">
        <w:rPr>
          <w:rtl w:val="0"/>
        </w:rPr>
      </w:r>
    </w:p>
    <w:p w:rsidR="00000000" w:rsidDel="00000000" w:rsidP="00000000" w:rsidRDefault="00000000" w:rsidRPr="00000000" w14:paraId="0000000D">
      <w:pPr>
        <w:spacing w:line="288" w:lineRule="auto"/>
        <w:jc w:val="both"/>
        <w:rPr>
          <w:sz w:val="20"/>
          <w:szCs w:val="20"/>
        </w:rPr>
      </w:pPr>
      <w:r w:rsidDel="00000000" w:rsidR="00000000" w:rsidRPr="00000000">
        <w:rPr>
          <w:b w:val="1"/>
          <w:sz w:val="20"/>
          <w:szCs w:val="20"/>
          <w:rtl w:val="0"/>
        </w:rPr>
        <w:t xml:space="preserve">FINALIT</w:t>
      </w:r>
      <w:r w:rsidDel="00000000" w:rsidR="00000000" w:rsidRPr="00000000">
        <w:rPr>
          <w:rFonts w:ascii="Ubuntu" w:cs="Ubuntu" w:eastAsia="Ubuntu" w:hAnsi="Ubuntu"/>
          <w:b w:val="1"/>
          <w:sz w:val="20"/>
          <w:szCs w:val="20"/>
          <w:rtl w:val="0"/>
        </w:rPr>
        <w:t xml:space="preserve">À</w:t>
      </w:r>
      <w:r w:rsidDel="00000000" w:rsidR="00000000" w:rsidRPr="00000000">
        <w:rPr>
          <w:rtl w:val="0"/>
        </w:rPr>
      </w:r>
    </w:p>
    <w:p w:rsidR="00000000" w:rsidDel="00000000" w:rsidP="00000000" w:rsidRDefault="00000000" w:rsidRPr="00000000" w14:paraId="0000000E">
      <w:pPr>
        <w:spacing w:line="288" w:lineRule="auto"/>
        <w:jc w:val="both"/>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sz w:val="20"/>
          <w:szCs w:val="20"/>
          <w:rtl w:val="0"/>
        </w:rPr>
        <w:t xml:space="preserve">Raggiungere la consapevolezza dei diritti e delle regole.</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sz w:val="20"/>
          <w:szCs w:val="20"/>
          <w:rtl w:val="0"/>
        </w:rPr>
        <w:t xml:space="preserve">Educare al rispetto del valore degli altri.</w:t>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sz w:val="20"/>
          <w:szCs w:val="20"/>
          <w:rtl w:val="0"/>
        </w:rPr>
        <w:t xml:space="preserve">Impegnarsi nelle forme di rappresentanza previste (di classe e d’Istituto).</w:t>
      </w:r>
    </w:p>
    <w:p w:rsidR="00000000" w:rsidDel="00000000" w:rsidP="00000000" w:rsidRDefault="00000000" w:rsidRPr="00000000" w14:paraId="00000012">
      <w:pPr>
        <w:numPr>
          <w:ilvl w:val="0"/>
          <w:numId w:val="1"/>
        </w:numPr>
        <w:ind w:left="720" w:hanging="360"/>
        <w:jc w:val="both"/>
        <w:rPr>
          <w:sz w:val="20"/>
          <w:szCs w:val="20"/>
        </w:rPr>
      </w:pPr>
      <w:r w:rsidDel="00000000" w:rsidR="00000000" w:rsidRPr="00000000">
        <w:rPr>
          <w:sz w:val="20"/>
          <w:szCs w:val="20"/>
          <w:rtl w:val="0"/>
        </w:rPr>
        <w:t xml:space="preserve">Identificare stereotipi, pregiudizi etnici, sociali e culturali.</w:t>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sz w:val="20"/>
          <w:szCs w:val="20"/>
          <w:rtl w:val="0"/>
        </w:rPr>
        <w:t xml:space="preserve">Mettere in evidenza il carattere universale della mobilità umana e il suo essere collegata agli squilibri che caratterizzano il mondo.</w:t>
      </w:r>
    </w:p>
    <w:p w:rsidR="00000000" w:rsidDel="00000000" w:rsidP="00000000" w:rsidRDefault="00000000" w:rsidRPr="00000000" w14:paraId="00000014">
      <w:pPr>
        <w:numPr>
          <w:ilvl w:val="0"/>
          <w:numId w:val="1"/>
        </w:numPr>
        <w:ind w:left="720" w:hanging="360"/>
        <w:jc w:val="both"/>
        <w:rPr>
          <w:sz w:val="20"/>
          <w:szCs w:val="20"/>
        </w:rPr>
      </w:pPr>
      <w:r w:rsidDel="00000000" w:rsidR="00000000" w:rsidRPr="00000000">
        <w:rPr>
          <w:sz w:val="20"/>
          <w:szCs w:val="20"/>
          <w:rtl w:val="0"/>
        </w:rPr>
        <w:t xml:space="preserve">Sensibilizzare gli allievi al dialogo interculturale.</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Sviluppare la capacità di assumere il punto di vista degli altri.</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Educare alla bellezza e di conseguenza educare al rispetto e alla valorizzazione dei beni culturali.</w:t>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sz w:val="20"/>
          <w:szCs w:val="20"/>
          <w:rtl w:val="0"/>
        </w:rPr>
        <w:t xml:space="preserve">Acquisire consapevolezza del patrimonio storico, artistico e ambientale per creare alcuni percorsi turistici.</w:t>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sz w:val="20"/>
          <w:szCs w:val="20"/>
          <w:rtl w:val="0"/>
        </w:rPr>
        <w:t xml:space="preserve">Sviluppare il senso di appartenenza al territorio e il rispetto dell’ambiente naturalistico e paesaggistico.</w:t>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Riconoscere, dare corretta connotazione ai fenomeni di disagio giovanile con particolare riguardo a quello del cyberbullismo e sviluppare azioni di contrasto ai fenomeni ad esso correlati.</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sz w:val="20"/>
          <w:szCs w:val="20"/>
          <w:rtl w:val="0"/>
        </w:rPr>
        <w:t xml:space="preserve">Saper rispettare un adeguato codice di comportamento on line.</w:t>
      </w:r>
    </w:p>
    <w:p w:rsidR="00000000" w:rsidDel="00000000" w:rsidP="00000000" w:rsidRDefault="00000000" w:rsidRPr="00000000" w14:paraId="0000001B">
      <w:pPr>
        <w:spacing w:after="160" w:line="259" w:lineRule="auto"/>
        <w:jc w:val="both"/>
        <w:rPr>
          <w:sz w:val="20"/>
          <w:szCs w:val="20"/>
        </w:rPr>
      </w:pPr>
      <w:r w:rsidDel="00000000" w:rsidR="00000000" w:rsidRPr="00000000">
        <w:rPr>
          <w:rtl w:val="0"/>
        </w:rPr>
      </w:r>
    </w:p>
    <w:p w:rsidR="00000000" w:rsidDel="00000000" w:rsidP="00000000" w:rsidRDefault="00000000" w:rsidRPr="00000000" w14:paraId="0000001C">
      <w:pPr>
        <w:spacing w:line="288" w:lineRule="auto"/>
        <w:jc w:val="both"/>
        <w:rPr>
          <w:sz w:val="20"/>
          <w:szCs w:val="20"/>
        </w:rPr>
      </w:pPr>
      <w:r w:rsidDel="00000000" w:rsidR="00000000" w:rsidRPr="00000000">
        <w:rPr>
          <w:b w:val="1"/>
          <w:sz w:val="20"/>
          <w:szCs w:val="20"/>
          <w:rtl w:val="0"/>
        </w:rPr>
        <w:t xml:space="preserve">OBIETTIVI</w:t>
      </w:r>
      <w:r w:rsidDel="00000000" w:rsidR="00000000" w:rsidRPr="00000000">
        <w:rPr>
          <w:rtl w:val="0"/>
        </w:rPr>
      </w:r>
    </w:p>
    <w:p w:rsidR="00000000" w:rsidDel="00000000" w:rsidP="00000000" w:rsidRDefault="00000000" w:rsidRPr="00000000" w14:paraId="0000001D">
      <w:pPr>
        <w:spacing w:line="288" w:lineRule="auto"/>
        <w:jc w:val="both"/>
        <w:rPr>
          <w:b w:val="1"/>
          <w:sz w:val="20"/>
          <w:szCs w:val="20"/>
        </w:rPr>
      </w:pPr>
      <w:r w:rsidDel="00000000" w:rsidR="00000000" w:rsidRPr="00000000">
        <w:rPr>
          <w:rtl w:val="0"/>
        </w:rPr>
      </w:r>
    </w:p>
    <w:p w:rsidR="00000000" w:rsidDel="00000000" w:rsidP="00000000" w:rsidRDefault="00000000" w:rsidRPr="00000000" w14:paraId="0000001E">
      <w:pPr>
        <w:widowControl w:val="1"/>
        <w:numPr>
          <w:ilvl w:val="0"/>
          <w:numId w:val="2"/>
        </w:numPr>
        <w:ind w:left="737" w:hanging="397"/>
        <w:jc w:val="both"/>
        <w:rPr>
          <w:sz w:val="20"/>
          <w:szCs w:val="20"/>
        </w:rPr>
      </w:pPr>
      <w:r w:rsidDel="00000000" w:rsidR="00000000" w:rsidRPr="00000000">
        <w:rPr>
          <w:sz w:val="20"/>
          <w:szCs w:val="20"/>
          <w:rtl w:val="0"/>
        </w:rPr>
        <w:t xml:space="preserve">Conoscere l’organizzazione costituzionale ed amministrativa del nostro Paese per rispondere ai propri doveri di cittadino ed esercitare con consapevolezza i propri diritti politici a livello territoriale e nazionale.</w:t>
      </w:r>
    </w:p>
    <w:p w:rsidR="00000000" w:rsidDel="00000000" w:rsidP="00000000" w:rsidRDefault="00000000" w:rsidRPr="00000000" w14:paraId="0000001F">
      <w:pPr>
        <w:widowControl w:val="1"/>
        <w:numPr>
          <w:ilvl w:val="0"/>
          <w:numId w:val="2"/>
        </w:numPr>
        <w:ind w:left="737" w:hanging="397"/>
        <w:jc w:val="both"/>
        <w:rPr>
          <w:sz w:val="20"/>
          <w:szCs w:val="20"/>
        </w:rPr>
      </w:pPr>
      <w:r w:rsidDel="00000000" w:rsidR="00000000" w:rsidRPr="00000000">
        <w:rPr>
          <w:sz w:val="20"/>
          <w:szCs w:val="20"/>
          <w:rtl w:val="0"/>
        </w:rPr>
        <w:t xml:space="preserve">Esercitare correttamente le modalità di rappresentanza, di delega, di rispetto degli impegni assunti e fatti propri all’interno di diversi ambiti istituzionali e sociali.</w:t>
      </w:r>
    </w:p>
    <w:p w:rsidR="00000000" w:rsidDel="00000000" w:rsidP="00000000" w:rsidRDefault="00000000" w:rsidRPr="00000000" w14:paraId="00000020">
      <w:pPr>
        <w:widowControl w:val="1"/>
        <w:numPr>
          <w:ilvl w:val="0"/>
          <w:numId w:val="2"/>
        </w:numPr>
        <w:ind w:left="737" w:hanging="397"/>
        <w:jc w:val="both"/>
        <w:rPr>
          <w:sz w:val="20"/>
          <w:szCs w:val="20"/>
        </w:rPr>
      </w:pPr>
      <w:r w:rsidDel="00000000" w:rsidR="00000000" w:rsidRPr="00000000">
        <w:rPr>
          <w:sz w:val="20"/>
          <w:szCs w:val="20"/>
          <w:rtl w:val="0"/>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rsidR="00000000" w:rsidDel="00000000" w:rsidP="00000000" w:rsidRDefault="00000000" w:rsidRPr="00000000" w14:paraId="00000021">
      <w:pPr>
        <w:widowControl w:val="1"/>
        <w:numPr>
          <w:ilvl w:val="0"/>
          <w:numId w:val="2"/>
        </w:numPr>
        <w:ind w:left="737" w:hanging="397"/>
        <w:jc w:val="both"/>
        <w:rPr>
          <w:sz w:val="20"/>
          <w:szCs w:val="20"/>
        </w:rPr>
        <w:sectPr>
          <w:footerReference r:id="rId7" w:type="default"/>
          <w:pgSz w:h="16838" w:w="11906" w:orient="portrait"/>
          <w:pgMar w:bottom="1759" w:top="930" w:left="1133" w:right="1108" w:header="0" w:footer="1223"/>
          <w:pgNumType w:start="1"/>
        </w:sectPr>
      </w:pPr>
      <w:r w:rsidDel="00000000" w:rsidR="00000000" w:rsidRPr="00000000">
        <w:rPr>
          <w:sz w:val="20"/>
          <w:szCs w:val="20"/>
          <w:rtl w:val="0"/>
        </w:rPr>
        <w:t xml:space="preserve">Capire e fare propri i principi e le libertà costituzionali.</w:t>
      </w:r>
    </w:p>
    <w:p w:rsidR="00000000" w:rsidDel="00000000" w:rsidP="00000000" w:rsidRDefault="00000000" w:rsidRPr="00000000" w14:paraId="00000022">
      <w:pPr>
        <w:widowControl w:val="1"/>
        <w:spacing w:line="259" w:lineRule="auto"/>
        <w:jc w:val="both"/>
        <w:rPr>
          <w:sz w:val="24"/>
          <w:szCs w:val="24"/>
        </w:rPr>
      </w:pPr>
      <w:r w:rsidDel="00000000" w:rsidR="00000000" w:rsidRPr="00000000">
        <w:rPr>
          <w:rtl w:val="0"/>
        </w:rPr>
      </w:r>
    </w:p>
    <w:tbl>
      <w:tblPr>
        <w:tblStyle w:val="Table1"/>
        <w:tblW w:w="14565.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6"/>
        <w:gridCol w:w="3946"/>
        <w:gridCol w:w="2564"/>
        <w:gridCol w:w="3556"/>
        <w:gridCol w:w="1545"/>
        <w:gridCol w:w="958"/>
        <w:tblGridChange w:id="0">
          <w:tblGrid>
            <w:gridCol w:w="1996"/>
            <w:gridCol w:w="3946"/>
            <w:gridCol w:w="2564"/>
            <w:gridCol w:w="3556"/>
            <w:gridCol w:w="1545"/>
            <w:gridCol w:w="9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3">
            <w:pPr>
              <w:spacing w:line="240" w:lineRule="auto"/>
              <w:jc w:val="center"/>
              <w:rPr>
                <w:b w:val="1"/>
              </w:rPr>
            </w:pPr>
            <w:r w:rsidDel="00000000" w:rsidR="00000000" w:rsidRPr="00000000">
              <w:rPr>
                <w:b w:val="1"/>
                <w:rtl w:val="0"/>
              </w:rPr>
              <w:t xml:space="preserve">MACROAREA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4">
            <w:pPr>
              <w:spacing w:line="240" w:lineRule="auto"/>
              <w:jc w:val="center"/>
              <w:rPr>
                <w:b w:val="1"/>
              </w:rPr>
            </w:pPr>
            <w:r w:rsidDel="00000000" w:rsidR="00000000" w:rsidRPr="00000000">
              <w:rPr>
                <w:b w:val="1"/>
                <w:rtl w:val="0"/>
              </w:rPr>
              <w:t xml:space="preserve">CONTENUTI</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5">
            <w:pPr>
              <w:spacing w:line="240" w:lineRule="auto"/>
              <w:jc w:val="center"/>
              <w:rPr>
                <w:b w:val="1"/>
              </w:rPr>
            </w:pPr>
            <w:r w:rsidDel="00000000" w:rsidR="00000000" w:rsidRPr="00000000">
              <w:rPr>
                <w:b w:val="1"/>
                <w:rtl w:val="0"/>
              </w:rPr>
              <w:t xml:space="preserve">DISCIPLINA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6">
            <w:pPr>
              <w:spacing w:line="240" w:lineRule="auto"/>
              <w:jc w:val="center"/>
              <w:rPr/>
            </w:pPr>
            <w:r w:rsidDel="00000000" w:rsidR="00000000" w:rsidRPr="00000000">
              <w:rPr>
                <w:b w:val="1"/>
                <w:rtl w:val="0"/>
              </w:rPr>
              <w:t xml:space="preserve">UNIT</w:t>
            </w:r>
            <w:r w:rsidDel="00000000" w:rsidR="00000000" w:rsidRPr="00000000">
              <w:rPr>
                <w:rFonts w:ascii="Ubuntu" w:cs="Ubuntu" w:eastAsia="Ubuntu" w:hAnsi="Ubuntu"/>
                <w:b w:val="1"/>
                <w:rtl w:val="0"/>
              </w:rPr>
              <w:t xml:space="preserve">À</w:t>
            </w:r>
            <w:r w:rsidDel="00000000" w:rsidR="00000000" w:rsidRPr="00000000">
              <w:rPr>
                <w:b w:val="1"/>
                <w:rtl w:val="0"/>
              </w:rPr>
              <w:t xml:space="preserve"> DIDATTICA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7">
            <w:pPr>
              <w:spacing w:line="240" w:lineRule="auto"/>
              <w:jc w:val="center"/>
              <w:rPr>
                <w:b w:val="1"/>
              </w:rPr>
            </w:pPr>
            <w:r w:rsidDel="00000000" w:rsidR="00000000" w:rsidRPr="00000000">
              <w:rPr>
                <w:b w:val="1"/>
                <w:rtl w:val="0"/>
              </w:rPr>
              <w:t xml:space="preserve">PERIODO</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8">
            <w:pPr>
              <w:spacing w:line="240" w:lineRule="auto"/>
              <w:jc w:val="center"/>
              <w:rPr>
                <w:b w:val="1"/>
              </w:rPr>
            </w:pPr>
            <w:r w:rsidDel="00000000" w:rsidR="00000000" w:rsidRPr="00000000">
              <w:rPr>
                <w:b w:val="1"/>
                <w:rtl w:val="0"/>
              </w:rPr>
              <w:t xml:space="preserve">ORE</w:t>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spacing w:line="240" w:lineRule="auto"/>
              <w:rPr/>
            </w:pPr>
            <w:r w:rsidDel="00000000" w:rsidR="00000000" w:rsidRPr="00000000">
              <w:rPr>
                <w:rtl w:val="0"/>
              </w:rPr>
              <w:t xml:space="preserve">COSTITUZIONE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spacing w:line="259" w:lineRule="auto"/>
              <w:jc w:val="both"/>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2B">
            <w:pPr>
              <w:spacing w:line="259" w:lineRule="auto"/>
              <w:jc w:val="both"/>
              <w:rPr/>
            </w:pPr>
            <w:r w:rsidDel="00000000" w:rsidR="00000000" w:rsidRPr="00000000">
              <w:rPr>
                <w:rtl w:val="0"/>
              </w:rPr>
              <w:t xml:space="preserve">Approfondimenti dei diritti e doveri dei</w:t>
            </w:r>
          </w:p>
          <w:p w:rsidR="00000000" w:rsidDel="00000000" w:rsidP="00000000" w:rsidRDefault="00000000" w:rsidRPr="00000000" w14:paraId="0000002C">
            <w:pPr>
              <w:spacing w:line="259" w:lineRule="auto"/>
              <w:jc w:val="both"/>
              <w:rPr/>
            </w:pPr>
            <w:r w:rsidDel="00000000" w:rsidR="00000000" w:rsidRPr="00000000">
              <w:rPr>
                <w:rtl w:val="0"/>
              </w:rPr>
              <w:t xml:space="preserve">cittadini (esempi: la libertà personale, la tortura, la pena di morte, la schiavitù, il carcere, la tutela della privacy)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spacing w:line="259" w:lineRule="auto"/>
              <w:jc w:val="both"/>
              <w:rPr>
                <w:b w:val="1"/>
              </w:rPr>
            </w:pPr>
            <w:r w:rsidDel="00000000" w:rsidR="00000000" w:rsidRPr="00000000">
              <w:rPr>
                <w:b w:val="1"/>
                <w:rtl w:val="0"/>
              </w:rPr>
              <w:t xml:space="preserve">MODULO 2</w:t>
            </w:r>
          </w:p>
          <w:p w:rsidR="00000000" w:rsidDel="00000000" w:rsidP="00000000" w:rsidRDefault="00000000" w:rsidRPr="00000000" w14:paraId="00000033">
            <w:pPr>
              <w:spacing w:line="259" w:lineRule="auto"/>
              <w:jc w:val="both"/>
              <w:rPr>
                <w:b w:val="1"/>
              </w:rPr>
            </w:pPr>
            <w:r w:rsidDel="00000000" w:rsidR="00000000" w:rsidRPr="00000000">
              <w:rPr>
                <w:rtl w:val="0"/>
              </w:rPr>
              <w:t xml:space="preserve">Formazione di base in materia di protezione civile, diritto/dovere alla salute (art. 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spacing w:line="259" w:lineRule="auto"/>
              <w:jc w:val="both"/>
              <w:rPr>
                <w:b w:val="1"/>
              </w:rPr>
            </w:pPr>
            <w:r w:rsidDel="00000000" w:rsidR="00000000" w:rsidRPr="00000000">
              <w:rPr>
                <w:b w:val="1"/>
                <w:rtl w:val="0"/>
              </w:rPr>
              <w:t xml:space="preserve">MODULO 3</w:t>
            </w:r>
          </w:p>
          <w:p w:rsidR="00000000" w:rsidDel="00000000" w:rsidP="00000000" w:rsidRDefault="00000000" w:rsidRPr="00000000" w14:paraId="0000003A">
            <w:pPr>
              <w:spacing w:line="259" w:lineRule="auto"/>
              <w:jc w:val="both"/>
              <w:rPr/>
            </w:pPr>
            <w:r w:rsidDel="00000000" w:rsidR="00000000" w:rsidRPr="00000000">
              <w:rPr>
                <w:rtl w:val="0"/>
              </w:rPr>
              <w:t xml:space="preserve">Educazione al volontariato e alla cittadinanza attiva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spacing w:line="259" w:lineRule="auto"/>
              <w:jc w:val="both"/>
              <w:rPr>
                <w:b w:val="1"/>
              </w:rPr>
            </w:pPr>
            <w:r w:rsidDel="00000000" w:rsidR="00000000" w:rsidRPr="00000000">
              <w:rPr>
                <w:b w:val="1"/>
                <w:rtl w:val="0"/>
              </w:rPr>
              <w:t xml:space="preserve">MODULO 4</w:t>
            </w:r>
          </w:p>
          <w:p w:rsidR="00000000" w:rsidDel="00000000" w:rsidP="00000000" w:rsidRDefault="00000000" w:rsidRPr="00000000" w14:paraId="00000041">
            <w:pPr>
              <w:spacing w:line="259" w:lineRule="auto"/>
              <w:jc w:val="both"/>
              <w:rPr>
                <w:b w:val="1"/>
              </w:rPr>
            </w:pPr>
            <w:r w:rsidDel="00000000" w:rsidR="00000000" w:rsidRPr="00000000">
              <w:rPr>
                <w:rtl w:val="0"/>
              </w:rPr>
              <w:t xml:space="preserve">Educazione stradale</w:t>
            </w:r>
            <w:r w:rsidDel="00000000" w:rsidR="00000000" w:rsidRPr="00000000">
              <w:rPr>
                <w:rtl w:val="0"/>
              </w:rPr>
            </w:r>
          </w:p>
          <w:p w:rsidR="00000000" w:rsidDel="00000000" w:rsidP="00000000" w:rsidRDefault="00000000" w:rsidRPr="00000000" w14:paraId="00000042">
            <w:pPr>
              <w:spacing w:line="259" w:lineRule="auto"/>
              <w:jc w:val="both"/>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spacing w:line="240" w:lineRule="auto"/>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spacing w:line="240" w:lineRule="auto"/>
              <w:rPr/>
            </w:pPr>
            <w:r w:rsidDel="00000000" w:rsidR="00000000" w:rsidRPr="00000000">
              <w:rPr>
                <w:rtl w:val="0"/>
              </w:rPr>
              <w:t xml:space="preserve">SVILUPPO ECONOMICO E SOSTENIBILITA’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spacing w:line="259" w:lineRule="auto"/>
              <w:jc w:val="both"/>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49">
            <w:pPr>
              <w:spacing w:line="259" w:lineRule="auto"/>
              <w:jc w:val="both"/>
              <w:rPr/>
            </w:pPr>
            <w:r w:rsidDel="00000000" w:rsidR="00000000" w:rsidRPr="00000000">
              <w:rPr>
                <w:rtl w:val="0"/>
              </w:rPr>
              <w:t xml:space="preserve">Educazione ambientale, sviluppo </w:t>
            </w:r>
            <w:r w:rsidDel="00000000" w:rsidR="00000000" w:rsidRPr="00000000">
              <w:rPr>
                <w:rtl w:val="0"/>
              </w:rPr>
              <w:t xml:space="preserve">ecosostenibile</w:t>
            </w:r>
            <w:r w:rsidDel="00000000" w:rsidR="00000000" w:rsidRPr="00000000">
              <w:rPr>
                <w:rtl w:val="0"/>
              </w:rPr>
              <w:t xml:space="preserve"> e tutela del patrimonio ambientale, delle identità, delle produzioni e delle eccellenze agroalimentari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spacing w:line="259" w:lineRule="auto"/>
              <w:jc w:val="both"/>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50">
            <w:pPr>
              <w:spacing w:line="259" w:lineRule="auto"/>
              <w:jc w:val="both"/>
              <w:rPr/>
            </w:pPr>
            <w:r w:rsidDel="00000000" w:rsidR="00000000" w:rsidRPr="00000000">
              <w:rPr>
                <w:rtl w:val="0"/>
              </w:rPr>
              <w:t xml:space="preserve">Alimentazione e nutrizione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spacing w:line="240" w:lineRule="auto"/>
              <w:rPr/>
            </w:pPr>
            <w:r w:rsidDel="00000000" w:rsidR="00000000" w:rsidRPr="00000000">
              <w:rPr>
                <w:rtl w:val="0"/>
              </w:rPr>
            </w:r>
          </w:p>
        </w:tc>
      </w:tr>
      <w:tr>
        <w:trPr>
          <w:cantSplit w:val="0"/>
          <w:trHeight w:val="447"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spacing w:line="240" w:lineRule="auto"/>
              <w:rPr/>
            </w:pPr>
            <w:r w:rsidDel="00000000" w:rsidR="00000000" w:rsidRPr="00000000">
              <w:rPr>
                <w:rtl w:val="0"/>
              </w:rPr>
              <w:t xml:space="preserve">CITTADINANZA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spacing w:line="259" w:lineRule="auto"/>
              <w:jc w:val="both"/>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57">
            <w:pPr>
              <w:spacing w:line="259" w:lineRule="auto"/>
              <w:jc w:val="both"/>
              <w:rPr/>
            </w:pPr>
            <w:r w:rsidDel="00000000" w:rsidR="00000000" w:rsidRPr="00000000">
              <w:rPr>
                <w:rtl w:val="0"/>
              </w:rPr>
              <w:t xml:space="preserve">PROTEZIONE:</w:t>
            </w:r>
          </w:p>
          <w:p w:rsidR="00000000" w:rsidDel="00000000" w:rsidP="00000000" w:rsidRDefault="00000000" w:rsidRPr="00000000" w14:paraId="00000058">
            <w:pPr>
              <w:spacing w:line="259" w:lineRule="auto"/>
              <w:jc w:val="both"/>
              <w:rPr/>
            </w:pPr>
            <w:r w:rsidDel="00000000" w:rsidR="00000000" w:rsidRPr="00000000">
              <w:rPr>
                <w:rtl w:val="0"/>
              </w:rPr>
              <w:t xml:space="preserve">virus, malware, trojan, phishing, spamming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spacing w:line="240" w:lineRule="auto"/>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spacing w:line="259" w:lineRule="auto"/>
              <w:jc w:val="both"/>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5F">
            <w:pPr>
              <w:widowControl w:val="1"/>
              <w:spacing w:line="259" w:lineRule="auto"/>
              <w:jc w:val="both"/>
              <w:rPr/>
            </w:pPr>
            <w:r w:rsidDel="00000000" w:rsidR="00000000" w:rsidRPr="00000000">
              <w:rPr>
                <w:rtl w:val="0"/>
              </w:rPr>
              <w:t xml:space="preserve">Competenze digitali:</w:t>
            </w:r>
          </w:p>
          <w:p w:rsidR="00000000" w:rsidDel="00000000" w:rsidP="00000000" w:rsidRDefault="00000000" w:rsidRPr="00000000" w14:paraId="00000060">
            <w:pPr>
              <w:widowControl w:val="1"/>
              <w:spacing w:line="259" w:lineRule="auto"/>
              <w:jc w:val="both"/>
              <w:rPr/>
            </w:pPr>
            <w:r w:rsidDel="00000000" w:rsidR="00000000" w:rsidRPr="00000000">
              <w:rPr>
                <w:rtl w:val="0"/>
              </w:rPr>
              <w:t xml:space="preserve">digital literacy, ricerca efficace sul web e protezione dalle fake news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4">
            <w:pPr>
              <w:spacing w:line="240" w:lineRule="auto"/>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spacing w:line="259" w:lineRule="auto"/>
              <w:jc w:val="both"/>
              <w:rPr>
                <w:b w:val="1"/>
              </w:rPr>
            </w:pPr>
            <w:r w:rsidDel="00000000" w:rsidR="00000000" w:rsidRPr="00000000">
              <w:rPr>
                <w:b w:val="1"/>
                <w:rtl w:val="0"/>
              </w:rPr>
              <w:t xml:space="preserve">MODULO 3</w:t>
            </w:r>
          </w:p>
          <w:p w:rsidR="00000000" w:rsidDel="00000000" w:rsidP="00000000" w:rsidRDefault="00000000" w:rsidRPr="00000000" w14:paraId="00000067">
            <w:pPr>
              <w:spacing w:line="259" w:lineRule="auto"/>
              <w:jc w:val="both"/>
              <w:rPr/>
            </w:pPr>
            <w:r w:rsidDel="00000000" w:rsidR="00000000" w:rsidRPr="00000000">
              <w:rPr>
                <w:rtl w:val="0"/>
              </w:rPr>
              <w:t xml:space="preserve">Introduzione all’amministrazione</w:t>
            </w:r>
          </w:p>
          <w:p w:rsidR="00000000" w:rsidDel="00000000" w:rsidP="00000000" w:rsidRDefault="00000000" w:rsidRPr="00000000" w14:paraId="00000068">
            <w:pPr>
              <w:spacing w:line="259" w:lineRule="auto"/>
              <w:jc w:val="both"/>
              <w:rPr/>
            </w:pPr>
            <w:r w:rsidDel="00000000" w:rsidR="00000000" w:rsidRPr="00000000">
              <w:rPr>
                <w:rtl w:val="0"/>
              </w:rPr>
              <w:t xml:space="preserve">digitale, cittadino e rapporti con la Pubblica Amministrazione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spacing w:line="240" w:lineRule="auto"/>
              <w:rPr/>
            </w:pPr>
            <w:r w:rsidDel="00000000" w:rsidR="00000000" w:rsidRPr="00000000">
              <w:rPr>
                <w:rtl w:val="0"/>
              </w:rPr>
            </w:r>
          </w:p>
        </w:tc>
      </w:tr>
    </w:tbl>
    <w:p w:rsidR="00000000" w:rsidDel="00000000" w:rsidP="00000000" w:rsidRDefault="00000000" w:rsidRPr="00000000" w14:paraId="0000006D">
      <w:pPr>
        <w:rPr>
          <w:sz w:val="24"/>
          <w:szCs w:val="24"/>
        </w:rPr>
        <w:sectPr>
          <w:footerReference r:id="rId8" w:type="default"/>
          <w:type w:val="nextPage"/>
          <w:pgSz w:h="11906" w:w="16838" w:orient="landscape"/>
          <w:pgMar w:bottom="1670" w:top="1134" w:left="1134" w:right="1134" w:header="0" w:footer="1134"/>
        </w:sect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spacing w:after="240" w:before="240" w:line="240" w:lineRule="auto"/>
        <w:jc w:val="both"/>
        <w:rPr/>
      </w:pPr>
      <w:r w:rsidDel="00000000" w:rsidR="00000000" w:rsidRPr="00000000">
        <w:rPr>
          <w:b w:val="1"/>
          <w:sz w:val="24"/>
          <w:szCs w:val="24"/>
          <w:rtl w:val="0"/>
        </w:rPr>
        <w:t xml:space="preserve">MODALIT</w:t>
      </w:r>
      <w:r w:rsidDel="00000000" w:rsidR="00000000" w:rsidRPr="00000000">
        <w:rPr>
          <w:rFonts w:ascii="Ubuntu" w:cs="Ubuntu" w:eastAsia="Ubuntu" w:hAnsi="Ubuntu"/>
          <w:b w:val="1"/>
          <w:sz w:val="24"/>
          <w:szCs w:val="24"/>
          <w:rtl w:val="0"/>
        </w:rPr>
        <w:t xml:space="preserve">À</w:t>
      </w:r>
      <w:r w:rsidDel="00000000" w:rsidR="00000000" w:rsidRPr="00000000">
        <w:rPr>
          <w:rtl w:val="0"/>
        </w:rPr>
      </w:r>
    </w:p>
    <w:p w:rsidR="00000000" w:rsidDel="00000000" w:rsidP="00000000" w:rsidRDefault="00000000" w:rsidRPr="00000000" w14:paraId="00000070">
      <w:pPr>
        <w:numPr>
          <w:ilvl w:val="0"/>
          <w:numId w:val="5"/>
        </w:numPr>
        <w:spacing w:line="240" w:lineRule="auto"/>
        <w:ind w:left="680" w:hanging="340"/>
        <w:rPr/>
      </w:pPr>
      <w:r w:rsidDel="00000000" w:rsidR="00000000" w:rsidRPr="00000000">
        <w:rPr>
          <w:sz w:val="24"/>
          <w:szCs w:val="24"/>
          <w:rtl w:val="0"/>
        </w:rPr>
        <w:t xml:space="preserve">Lezione frontale/ a distanza</w:t>
      </w:r>
      <w:r w:rsidDel="00000000" w:rsidR="00000000" w:rsidRPr="00000000">
        <w:rPr>
          <w:rtl w:val="0"/>
        </w:rPr>
      </w:r>
    </w:p>
    <w:p w:rsidR="00000000" w:rsidDel="00000000" w:rsidP="00000000" w:rsidRDefault="00000000" w:rsidRPr="00000000" w14:paraId="00000071">
      <w:pPr>
        <w:numPr>
          <w:ilvl w:val="0"/>
          <w:numId w:val="5"/>
        </w:numPr>
        <w:spacing w:line="240" w:lineRule="auto"/>
        <w:ind w:left="680" w:hanging="340"/>
        <w:rPr/>
      </w:pPr>
      <w:r w:rsidDel="00000000" w:rsidR="00000000" w:rsidRPr="00000000">
        <w:rPr>
          <w:sz w:val="24"/>
          <w:szCs w:val="24"/>
          <w:rtl w:val="0"/>
        </w:rPr>
        <w:t xml:space="preserve">Lettura e analisi di testi e fonti</w:t>
      </w:r>
      <w:r w:rsidDel="00000000" w:rsidR="00000000" w:rsidRPr="00000000">
        <w:rPr>
          <w:rtl w:val="0"/>
        </w:rPr>
      </w:r>
    </w:p>
    <w:p w:rsidR="00000000" w:rsidDel="00000000" w:rsidP="00000000" w:rsidRDefault="00000000" w:rsidRPr="00000000" w14:paraId="00000072">
      <w:pPr>
        <w:numPr>
          <w:ilvl w:val="0"/>
          <w:numId w:val="5"/>
        </w:numPr>
        <w:spacing w:line="240" w:lineRule="auto"/>
        <w:ind w:left="680" w:hanging="340"/>
        <w:rPr/>
      </w:pPr>
      <w:r w:rsidDel="00000000" w:rsidR="00000000" w:rsidRPr="00000000">
        <w:rPr>
          <w:sz w:val="24"/>
          <w:szCs w:val="24"/>
          <w:rtl w:val="0"/>
        </w:rPr>
        <w:t xml:space="preserve">Lezioni e relazioni degli studenti alla classe</w:t>
      </w:r>
      <w:r w:rsidDel="00000000" w:rsidR="00000000" w:rsidRPr="00000000">
        <w:rPr>
          <w:rtl w:val="0"/>
        </w:rPr>
      </w:r>
    </w:p>
    <w:p w:rsidR="00000000" w:rsidDel="00000000" w:rsidP="00000000" w:rsidRDefault="00000000" w:rsidRPr="00000000" w14:paraId="00000073">
      <w:pPr>
        <w:numPr>
          <w:ilvl w:val="0"/>
          <w:numId w:val="5"/>
        </w:numPr>
        <w:spacing w:line="240" w:lineRule="auto"/>
        <w:ind w:left="680" w:hanging="340"/>
        <w:rPr/>
      </w:pPr>
      <w:r w:rsidDel="00000000" w:rsidR="00000000" w:rsidRPr="00000000">
        <w:rPr>
          <w:sz w:val="24"/>
          <w:szCs w:val="24"/>
          <w:rtl w:val="0"/>
        </w:rPr>
        <w:t xml:space="preserve">Lavori di gruppo</w:t>
      </w:r>
      <w:r w:rsidDel="00000000" w:rsidR="00000000" w:rsidRPr="00000000">
        <w:rPr>
          <w:rtl w:val="0"/>
        </w:rPr>
      </w:r>
    </w:p>
    <w:p w:rsidR="00000000" w:rsidDel="00000000" w:rsidP="00000000" w:rsidRDefault="00000000" w:rsidRPr="00000000" w14:paraId="00000074">
      <w:pPr>
        <w:numPr>
          <w:ilvl w:val="0"/>
          <w:numId w:val="5"/>
        </w:numPr>
        <w:spacing w:line="240" w:lineRule="auto"/>
        <w:ind w:left="680" w:hanging="340"/>
        <w:rPr/>
      </w:pPr>
      <w:r w:rsidDel="00000000" w:rsidR="00000000" w:rsidRPr="00000000">
        <w:rPr>
          <w:sz w:val="24"/>
          <w:szCs w:val="24"/>
          <w:rtl w:val="0"/>
        </w:rPr>
        <w:t xml:space="preserve">Discussioni aperte</w:t>
      </w:r>
      <w:r w:rsidDel="00000000" w:rsidR="00000000" w:rsidRPr="00000000">
        <w:rPr>
          <w:rtl w:val="0"/>
        </w:rPr>
      </w:r>
    </w:p>
    <w:p w:rsidR="00000000" w:rsidDel="00000000" w:rsidP="00000000" w:rsidRDefault="00000000" w:rsidRPr="00000000" w14:paraId="00000075">
      <w:pPr>
        <w:numPr>
          <w:ilvl w:val="0"/>
          <w:numId w:val="5"/>
        </w:numPr>
        <w:spacing w:after="240" w:line="240" w:lineRule="auto"/>
        <w:ind w:left="680" w:hanging="340"/>
        <w:rPr/>
      </w:pPr>
      <w:r w:rsidDel="00000000" w:rsidR="00000000" w:rsidRPr="00000000">
        <w:rPr>
          <w:sz w:val="24"/>
          <w:szCs w:val="24"/>
          <w:rtl w:val="0"/>
        </w:rPr>
        <w:t xml:space="preserve">Condivisione anche attraverso la piattaforma G-suite</w:t>
      </w:r>
      <w:r w:rsidDel="00000000" w:rsidR="00000000" w:rsidRPr="00000000">
        <w:rPr>
          <w:rtl w:val="0"/>
        </w:rPr>
      </w:r>
    </w:p>
    <w:p w:rsidR="00000000" w:rsidDel="00000000" w:rsidP="00000000" w:rsidRDefault="00000000" w:rsidRPr="00000000" w14:paraId="00000076">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77">
      <w:pPr>
        <w:spacing w:after="240" w:before="240" w:line="240" w:lineRule="auto"/>
        <w:jc w:val="both"/>
        <w:rPr>
          <w:sz w:val="24"/>
          <w:szCs w:val="24"/>
        </w:rPr>
      </w:pPr>
      <w:r w:rsidDel="00000000" w:rsidR="00000000" w:rsidRPr="00000000">
        <w:rPr>
          <w:b w:val="1"/>
          <w:sz w:val="24"/>
          <w:szCs w:val="24"/>
          <w:rtl w:val="0"/>
        </w:rPr>
        <w:t xml:space="preserve">STRUMENTI</w:t>
      </w:r>
      <w:r w:rsidDel="00000000" w:rsidR="00000000" w:rsidRPr="00000000">
        <w:rPr>
          <w:rtl w:val="0"/>
        </w:rPr>
      </w:r>
    </w:p>
    <w:p w:rsidR="00000000" w:rsidDel="00000000" w:rsidP="00000000" w:rsidRDefault="00000000" w:rsidRPr="00000000" w14:paraId="00000078">
      <w:pPr>
        <w:numPr>
          <w:ilvl w:val="0"/>
          <w:numId w:val="4"/>
        </w:numPr>
        <w:spacing w:line="240" w:lineRule="auto"/>
        <w:ind w:left="680" w:hanging="340"/>
        <w:rPr/>
      </w:pPr>
      <w:r w:rsidDel="00000000" w:rsidR="00000000" w:rsidRPr="00000000">
        <w:rPr>
          <w:sz w:val="24"/>
          <w:szCs w:val="24"/>
          <w:rtl w:val="0"/>
        </w:rPr>
        <w:t xml:space="preserve">Libri di testo</w:t>
      </w:r>
      <w:r w:rsidDel="00000000" w:rsidR="00000000" w:rsidRPr="00000000">
        <w:rPr>
          <w:rtl w:val="0"/>
        </w:rPr>
      </w:r>
    </w:p>
    <w:p w:rsidR="00000000" w:rsidDel="00000000" w:rsidP="00000000" w:rsidRDefault="00000000" w:rsidRPr="00000000" w14:paraId="00000079">
      <w:pPr>
        <w:numPr>
          <w:ilvl w:val="0"/>
          <w:numId w:val="4"/>
        </w:numPr>
        <w:spacing w:line="240" w:lineRule="auto"/>
        <w:ind w:left="680" w:hanging="340"/>
        <w:rPr/>
      </w:pPr>
      <w:r w:rsidDel="00000000" w:rsidR="00000000" w:rsidRPr="00000000">
        <w:rPr>
          <w:sz w:val="24"/>
          <w:szCs w:val="24"/>
          <w:rtl w:val="0"/>
        </w:rPr>
        <w:t xml:space="preserve">Letture di testi di narrativa, riviste, quotidiani, materiale cartacei e online, ecc.</w:t>
      </w:r>
      <w:r w:rsidDel="00000000" w:rsidR="00000000" w:rsidRPr="00000000">
        <w:rPr>
          <w:rtl w:val="0"/>
        </w:rPr>
      </w:r>
    </w:p>
    <w:p w:rsidR="00000000" w:rsidDel="00000000" w:rsidP="00000000" w:rsidRDefault="00000000" w:rsidRPr="00000000" w14:paraId="0000007A">
      <w:pPr>
        <w:numPr>
          <w:ilvl w:val="0"/>
          <w:numId w:val="4"/>
        </w:numPr>
        <w:spacing w:line="240" w:lineRule="auto"/>
        <w:ind w:left="680" w:hanging="340"/>
        <w:rPr/>
      </w:pPr>
      <w:r w:rsidDel="00000000" w:rsidR="00000000" w:rsidRPr="00000000">
        <w:rPr>
          <w:sz w:val="24"/>
          <w:szCs w:val="24"/>
          <w:rtl w:val="0"/>
        </w:rPr>
        <w:t xml:space="preserve">Materiale audio-visivo, multimediale</w:t>
      </w:r>
      <w:r w:rsidDel="00000000" w:rsidR="00000000" w:rsidRPr="00000000">
        <w:rPr>
          <w:rtl w:val="0"/>
        </w:rPr>
      </w:r>
    </w:p>
    <w:p w:rsidR="00000000" w:rsidDel="00000000" w:rsidP="00000000" w:rsidRDefault="00000000" w:rsidRPr="00000000" w14:paraId="0000007B">
      <w:pPr>
        <w:numPr>
          <w:ilvl w:val="0"/>
          <w:numId w:val="4"/>
        </w:numPr>
        <w:spacing w:line="240" w:lineRule="auto"/>
        <w:ind w:left="680" w:hanging="340"/>
        <w:rPr/>
      </w:pPr>
      <w:r w:rsidDel="00000000" w:rsidR="00000000" w:rsidRPr="00000000">
        <w:rPr>
          <w:sz w:val="24"/>
          <w:szCs w:val="24"/>
          <w:rtl w:val="0"/>
        </w:rPr>
        <w:t xml:space="preserve">Visite a musei, mostre, partecipazione a spettacoli, ecc.</w:t>
      </w:r>
      <w:r w:rsidDel="00000000" w:rsidR="00000000" w:rsidRPr="00000000">
        <w:rPr>
          <w:rtl w:val="0"/>
        </w:rPr>
      </w:r>
    </w:p>
    <w:p w:rsidR="00000000" w:rsidDel="00000000" w:rsidP="00000000" w:rsidRDefault="00000000" w:rsidRPr="00000000" w14:paraId="0000007C">
      <w:pPr>
        <w:numPr>
          <w:ilvl w:val="0"/>
          <w:numId w:val="4"/>
        </w:numPr>
        <w:spacing w:line="240" w:lineRule="auto"/>
        <w:ind w:left="680" w:hanging="340"/>
        <w:rPr/>
      </w:pPr>
      <w:r w:rsidDel="00000000" w:rsidR="00000000" w:rsidRPr="00000000">
        <w:rPr>
          <w:sz w:val="24"/>
          <w:szCs w:val="24"/>
          <w:rtl w:val="0"/>
        </w:rPr>
        <w:t xml:space="preserve">Ricerche</w:t>
      </w:r>
      <w:r w:rsidDel="00000000" w:rsidR="00000000" w:rsidRPr="00000000">
        <w:rPr>
          <w:rtl w:val="0"/>
        </w:rPr>
      </w:r>
    </w:p>
    <w:p w:rsidR="00000000" w:rsidDel="00000000" w:rsidP="00000000" w:rsidRDefault="00000000" w:rsidRPr="00000000" w14:paraId="0000007D">
      <w:pPr>
        <w:numPr>
          <w:ilvl w:val="0"/>
          <w:numId w:val="4"/>
        </w:numPr>
        <w:spacing w:after="240" w:line="240" w:lineRule="auto"/>
        <w:ind w:left="680" w:hanging="340"/>
        <w:rPr/>
      </w:pPr>
      <w:r w:rsidDel="00000000" w:rsidR="00000000" w:rsidRPr="00000000">
        <w:rPr>
          <w:sz w:val="24"/>
          <w:szCs w:val="24"/>
          <w:rtl w:val="0"/>
        </w:rPr>
        <w:t xml:space="preserve">Condivisione materiale anche attraverso la piattaforma G-suite</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spacing w:after="240" w:before="240" w:line="240" w:lineRule="auto"/>
        <w:jc w:val="both"/>
        <w:rPr>
          <w:sz w:val="24"/>
          <w:szCs w:val="24"/>
        </w:rPr>
      </w:pPr>
      <w:r w:rsidDel="00000000" w:rsidR="00000000" w:rsidRPr="00000000">
        <w:rPr>
          <w:b w:val="1"/>
          <w:sz w:val="24"/>
          <w:szCs w:val="24"/>
          <w:rtl w:val="0"/>
        </w:rPr>
        <w:t xml:space="preserve">VERIFICHE</w:t>
      </w:r>
      <w:r w:rsidDel="00000000" w:rsidR="00000000" w:rsidRPr="00000000">
        <w:rPr>
          <w:rtl w:val="0"/>
        </w:rPr>
      </w:r>
    </w:p>
    <w:p w:rsidR="00000000" w:rsidDel="00000000" w:rsidP="00000000" w:rsidRDefault="00000000" w:rsidRPr="00000000" w14:paraId="00000080">
      <w:pPr>
        <w:numPr>
          <w:ilvl w:val="0"/>
          <w:numId w:val="3"/>
        </w:numPr>
        <w:spacing w:line="240" w:lineRule="auto"/>
        <w:ind w:left="680" w:hanging="340"/>
        <w:rPr/>
      </w:pPr>
      <w:r w:rsidDel="00000000" w:rsidR="00000000" w:rsidRPr="00000000">
        <w:rPr>
          <w:sz w:val="24"/>
          <w:szCs w:val="24"/>
          <w:rtl w:val="0"/>
        </w:rPr>
        <w:t xml:space="preserve">Interrogazioni tradizionali</w:t>
      </w:r>
      <w:r w:rsidDel="00000000" w:rsidR="00000000" w:rsidRPr="00000000">
        <w:rPr>
          <w:rtl w:val="0"/>
        </w:rPr>
      </w:r>
    </w:p>
    <w:p w:rsidR="00000000" w:rsidDel="00000000" w:rsidP="00000000" w:rsidRDefault="00000000" w:rsidRPr="00000000" w14:paraId="00000081">
      <w:pPr>
        <w:numPr>
          <w:ilvl w:val="0"/>
          <w:numId w:val="3"/>
        </w:numPr>
        <w:spacing w:line="240" w:lineRule="auto"/>
        <w:ind w:left="680" w:hanging="340"/>
        <w:rPr/>
      </w:pPr>
      <w:r w:rsidDel="00000000" w:rsidR="00000000" w:rsidRPr="00000000">
        <w:rPr>
          <w:sz w:val="24"/>
          <w:szCs w:val="24"/>
          <w:rtl w:val="0"/>
        </w:rPr>
        <w:t xml:space="preserve">Prove scritte (analisi dei testi, recensione, esercizi, ecc.)</w:t>
      </w:r>
      <w:r w:rsidDel="00000000" w:rsidR="00000000" w:rsidRPr="00000000">
        <w:rPr>
          <w:rtl w:val="0"/>
        </w:rPr>
      </w:r>
    </w:p>
    <w:p w:rsidR="00000000" w:rsidDel="00000000" w:rsidP="00000000" w:rsidRDefault="00000000" w:rsidRPr="00000000" w14:paraId="00000082">
      <w:pPr>
        <w:numPr>
          <w:ilvl w:val="0"/>
          <w:numId w:val="3"/>
        </w:numPr>
        <w:spacing w:line="240" w:lineRule="auto"/>
        <w:ind w:left="680" w:hanging="340"/>
        <w:rPr/>
      </w:pPr>
      <w:r w:rsidDel="00000000" w:rsidR="00000000" w:rsidRPr="00000000">
        <w:rPr>
          <w:sz w:val="24"/>
          <w:szCs w:val="24"/>
          <w:rtl w:val="0"/>
        </w:rPr>
        <w:t xml:space="preserve">Approfondimenti individuali e di gruppo</w:t>
      </w:r>
      <w:r w:rsidDel="00000000" w:rsidR="00000000" w:rsidRPr="00000000">
        <w:rPr>
          <w:rtl w:val="0"/>
        </w:rPr>
      </w:r>
    </w:p>
    <w:p w:rsidR="00000000" w:rsidDel="00000000" w:rsidP="00000000" w:rsidRDefault="00000000" w:rsidRPr="00000000" w14:paraId="00000083">
      <w:pPr>
        <w:numPr>
          <w:ilvl w:val="0"/>
          <w:numId w:val="3"/>
        </w:numPr>
        <w:spacing w:line="240" w:lineRule="auto"/>
        <w:ind w:left="680" w:hanging="340"/>
        <w:rPr/>
      </w:pPr>
      <w:r w:rsidDel="00000000" w:rsidR="00000000" w:rsidRPr="00000000">
        <w:rPr>
          <w:sz w:val="24"/>
          <w:szCs w:val="24"/>
          <w:rtl w:val="0"/>
        </w:rPr>
        <w:t xml:space="preserve">Prove strutturate e semistrutturate</w:t>
      </w:r>
      <w:r w:rsidDel="00000000" w:rsidR="00000000" w:rsidRPr="00000000">
        <w:rPr>
          <w:rtl w:val="0"/>
        </w:rPr>
      </w:r>
    </w:p>
    <w:p w:rsidR="00000000" w:rsidDel="00000000" w:rsidP="00000000" w:rsidRDefault="00000000" w:rsidRPr="00000000" w14:paraId="00000084">
      <w:pPr>
        <w:numPr>
          <w:ilvl w:val="0"/>
          <w:numId w:val="3"/>
        </w:numPr>
        <w:spacing w:after="240" w:line="240" w:lineRule="auto"/>
        <w:ind w:left="680" w:hanging="340"/>
        <w:rPr/>
      </w:pPr>
      <w:r w:rsidDel="00000000" w:rsidR="00000000" w:rsidRPr="00000000">
        <w:rPr>
          <w:sz w:val="24"/>
          <w:szCs w:val="24"/>
          <w:rtl w:val="0"/>
        </w:rPr>
        <w:t xml:space="preserve">Prove multimediali anche attraverso la piattaforma G-suite</w:t>
      </w: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spacing w:after="240" w:before="240" w:line="240" w:lineRule="auto"/>
        <w:jc w:val="both"/>
        <w:rPr>
          <w:sz w:val="24"/>
          <w:szCs w:val="24"/>
        </w:rPr>
      </w:pPr>
      <w:r w:rsidDel="00000000" w:rsidR="00000000" w:rsidRPr="00000000">
        <w:rPr>
          <w:b w:val="1"/>
          <w:sz w:val="24"/>
          <w:szCs w:val="24"/>
          <w:rtl w:val="0"/>
        </w:rPr>
        <w:t xml:space="preserve">VALUTAZIONE</w:t>
      </w:r>
      <w:r w:rsidDel="00000000" w:rsidR="00000000" w:rsidRPr="00000000">
        <w:rPr>
          <w:rtl w:val="0"/>
        </w:rPr>
      </w:r>
    </w:p>
    <w:p w:rsidR="00000000" w:rsidDel="00000000" w:rsidP="00000000" w:rsidRDefault="00000000" w:rsidRPr="00000000" w14:paraId="00000087">
      <w:pPr>
        <w:spacing w:after="240" w:before="240" w:line="240" w:lineRule="auto"/>
        <w:jc w:val="both"/>
        <w:rPr/>
      </w:pPr>
      <w:r w:rsidDel="00000000" w:rsidR="00000000" w:rsidRPr="00000000">
        <w:rPr>
          <w:sz w:val="24"/>
          <w:szCs w:val="24"/>
          <w:rtl w:val="0"/>
        </w:rPr>
        <w:t xml:space="preserve">Per quanto attiene alla valutazione, si rinvia ai criteri deliberati dal C.d.D. e inseriti nel PTOF.</w:t>
      </w:r>
      <w:r w:rsidDel="00000000" w:rsidR="00000000" w:rsidRPr="00000000">
        <w:rPr>
          <w:rtl w:val="0"/>
        </w:rPr>
      </w:r>
    </w:p>
    <w:sectPr>
      <w:footerReference r:id="rId9" w:type="default"/>
      <w:type w:val="nextPage"/>
      <w:pgSz w:h="16838" w:w="11906" w:orient="portrait"/>
      <w:pgMar w:bottom="1759" w:top="930" w:left="1133" w:right="1108" w:header="0" w:footer="12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1440" w:hanging="360"/>
      </w:pPr>
      <w:rPr>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gNV6oG9xOMFaWSHvBt74ztNkA==">CgMxLjA4AHIhMUVrcUJ5TUFyLUZobzBUdURUOVFwYVBuTXZfM0JlMkE1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